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EFB10" w14:textId="77777777" w:rsidR="00466643" w:rsidRDefault="003F6130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6AF80C88" wp14:editId="4905B2D2">
            <wp:simplePos x="0" y="0"/>
            <wp:positionH relativeFrom="column">
              <wp:posOffset>-487680</wp:posOffset>
            </wp:positionH>
            <wp:positionV relativeFrom="paragraph">
              <wp:posOffset>53340</wp:posOffset>
            </wp:positionV>
            <wp:extent cx="6923100" cy="1341686"/>
            <wp:effectExtent l="0" t="0" r="0" b="0"/>
            <wp:wrapNone/>
            <wp:docPr id="2" name="Picture 2" descr="C:\Users\mstoertz\AppData\Local\Microsoft\Windows\INetCache\Content.Word\banner-icn-conference-calendar-ev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stoertz\AppData\Local\Microsoft\Windows\INetCache\Content.Word\banner-icn-conference-calendar-ev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185" cy="135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25242" w14:textId="77777777" w:rsidR="00466643" w:rsidRDefault="00466643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14:paraId="062A5F5C" w14:textId="77777777" w:rsidR="00466643" w:rsidRDefault="00466643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14:paraId="2298F470" w14:textId="77777777" w:rsidR="00FF786D" w:rsidRDefault="00FF786D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14:paraId="60E62003" w14:textId="77777777" w:rsidR="003F6130" w:rsidRDefault="003F6130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14:paraId="7766FD2F" w14:textId="77777777" w:rsidR="003F6130" w:rsidRDefault="003F6130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14:paraId="450BFC12" w14:textId="77777777" w:rsidR="003F6130" w:rsidRDefault="003F6130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14:paraId="77D20C16" w14:textId="77777777" w:rsidR="003F6130" w:rsidRDefault="003F6130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14:paraId="5026A81E" w14:textId="77777777" w:rsidR="00C570DE" w:rsidRPr="00891511" w:rsidRDefault="00C570DE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tbl>
      <w:tblPr>
        <w:tblStyle w:val="TableGrid"/>
        <w:tblpPr w:leftFromText="180" w:rightFromText="180" w:vertAnchor="text" w:tblpX="-650" w:tblpY="1"/>
        <w:tblOverlap w:val="never"/>
        <w:tblW w:w="10994" w:type="dxa"/>
        <w:tblLook w:val="04A0" w:firstRow="1" w:lastRow="0" w:firstColumn="1" w:lastColumn="0" w:noHBand="0" w:noVBand="1"/>
      </w:tblPr>
      <w:tblGrid>
        <w:gridCol w:w="2280"/>
        <w:gridCol w:w="2295"/>
        <w:gridCol w:w="6419"/>
      </w:tblGrid>
      <w:tr w:rsidR="00D5645E" w:rsidRPr="00592A9B" w14:paraId="6CCD464B" w14:textId="77777777" w:rsidTr="00B75954">
        <w:tc>
          <w:tcPr>
            <w:tcW w:w="2280" w:type="dxa"/>
            <w:shd w:val="clear" w:color="auto" w:fill="C00000"/>
          </w:tcPr>
          <w:p w14:paraId="760C781D" w14:textId="77777777" w:rsidR="00D5645E" w:rsidRPr="00C67A43" w:rsidRDefault="00D5645E" w:rsidP="00F55EDB">
            <w:pPr>
              <w:pStyle w:val="IndexPg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 xml:space="preserve">     </w:t>
            </w:r>
            <w:r w:rsidRPr="00C67A4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>Date</w:t>
            </w:r>
          </w:p>
        </w:tc>
        <w:tc>
          <w:tcPr>
            <w:tcW w:w="2295" w:type="dxa"/>
            <w:shd w:val="clear" w:color="auto" w:fill="C00000"/>
          </w:tcPr>
          <w:p w14:paraId="5768DBFB" w14:textId="77777777" w:rsidR="00D5645E" w:rsidRPr="00C67A43" w:rsidRDefault="00D5645E" w:rsidP="00F55EDB">
            <w:pPr>
              <w:pStyle w:val="IndexPg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 xml:space="preserve">     </w:t>
            </w:r>
            <w:r w:rsidRPr="00C67A4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>Program</w:t>
            </w:r>
          </w:p>
        </w:tc>
        <w:tc>
          <w:tcPr>
            <w:tcW w:w="6419" w:type="dxa"/>
            <w:shd w:val="clear" w:color="auto" w:fill="C00000"/>
            <w:vAlign w:val="center"/>
          </w:tcPr>
          <w:p w14:paraId="6CCC184D" w14:textId="77777777" w:rsidR="00D5645E" w:rsidRPr="00C67A43" w:rsidRDefault="00D5645E" w:rsidP="00F55EDB">
            <w:pPr>
              <w:pStyle w:val="Heading3"/>
              <w:outlineLvl w:val="2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     </w:t>
            </w:r>
            <w:r w:rsidRPr="00C67A43">
              <w:rPr>
                <w:rFonts w:asciiTheme="minorHAnsi" w:hAnsiTheme="minorHAnsi" w:cstheme="minorHAnsi"/>
                <w:b/>
                <w:color w:val="auto"/>
                <w:sz w:val="28"/>
              </w:rPr>
              <w:t>Session</w:t>
            </w:r>
          </w:p>
        </w:tc>
      </w:tr>
      <w:tr w:rsidR="00B75954" w:rsidRPr="00340D89" w14:paraId="5C31CCD3" w14:textId="77777777" w:rsidTr="00B75954">
        <w:tc>
          <w:tcPr>
            <w:tcW w:w="10994" w:type="dxa"/>
            <w:gridSpan w:val="3"/>
            <w:shd w:val="clear" w:color="auto" w:fill="C00000"/>
          </w:tcPr>
          <w:p w14:paraId="30F90496" w14:textId="77777777" w:rsidR="00B75954" w:rsidRPr="00507E02" w:rsidRDefault="00B75954" w:rsidP="00B75954">
            <w:pPr>
              <w:pStyle w:val="Heading1"/>
              <w:jc w:val="center"/>
              <w:outlineLvl w:val="0"/>
              <w:rPr>
                <w:rFonts w:cstheme="minorHAnsi"/>
                <w:bCs/>
                <w:u w:val="none"/>
              </w:rPr>
            </w:pPr>
            <w:r w:rsidRPr="00B75954">
              <w:rPr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NOVEMBER</w:t>
            </w:r>
          </w:p>
        </w:tc>
      </w:tr>
      <w:tr w:rsidR="00FD1347" w:rsidRPr="00340D89" w14:paraId="2768692E" w14:textId="77777777" w:rsidTr="00FD1347">
        <w:tc>
          <w:tcPr>
            <w:tcW w:w="2280" w:type="dxa"/>
            <w:shd w:val="clear" w:color="auto" w:fill="C5E0B3"/>
          </w:tcPr>
          <w:p w14:paraId="7D8BAECA" w14:textId="77777777" w:rsidR="00FD1347" w:rsidRDefault="00FD1347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ko-KR"/>
              </w:rPr>
              <w:t>Thursday 11 November</w:t>
            </w:r>
          </w:p>
        </w:tc>
        <w:tc>
          <w:tcPr>
            <w:tcW w:w="2295" w:type="dxa"/>
            <w:shd w:val="clear" w:color="auto" w:fill="C5E0B3"/>
          </w:tcPr>
          <w:p w14:paraId="72BD6A0D" w14:textId="77777777" w:rsidR="00FD1347" w:rsidRDefault="00FD1347" w:rsidP="00B95728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ko-KR"/>
              </w:rPr>
              <w:t>MWG</w:t>
            </w:r>
          </w:p>
        </w:tc>
        <w:tc>
          <w:tcPr>
            <w:tcW w:w="6419" w:type="dxa"/>
            <w:shd w:val="clear" w:color="auto" w:fill="C5E0B3"/>
            <w:vAlign w:val="center"/>
          </w:tcPr>
          <w:p w14:paraId="679A5980" w14:textId="77777777" w:rsidR="00FD1347" w:rsidRPr="00C65DA4" w:rsidRDefault="00FD1347" w:rsidP="00F55EDB">
            <w:pPr>
              <w:pStyle w:val="Heading1"/>
              <w:outlineLvl w:val="0"/>
              <w:rPr>
                <w:rFonts w:cstheme="minorHAnsi"/>
                <w:bCs/>
                <w:u w:val="none"/>
              </w:rPr>
            </w:pPr>
            <w:r w:rsidRPr="00FD1347">
              <w:rPr>
                <w:rFonts w:asciiTheme="minorHAnsi" w:hAnsiTheme="minorHAnsi" w:cstheme="minorHAnsi"/>
                <w:bCs/>
                <w:sz w:val="22"/>
                <w:u w:val="none"/>
              </w:rPr>
              <w:t>MWG Coordination of multi-jurisdictional remedies webinar</w:t>
            </w:r>
          </w:p>
        </w:tc>
      </w:tr>
      <w:tr w:rsidR="00533515" w:rsidRPr="00340D89" w14:paraId="5FBE4FE5" w14:textId="77777777" w:rsidTr="00533515">
        <w:tc>
          <w:tcPr>
            <w:tcW w:w="2280" w:type="dxa"/>
            <w:shd w:val="clear" w:color="auto" w:fill="F9D27B"/>
          </w:tcPr>
          <w:p w14:paraId="6B97CFD7" w14:textId="77777777" w:rsidR="00533515" w:rsidRDefault="00533515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ko-KR"/>
              </w:rPr>
              <w:t>Wednesday 24 November</w:t>
            </w:r>
          </w:p>
        </w:tc>
        <w:tc>
          <w:tcPr>
            <w:tcW w:w="2295" w:type="dxa"/>
            <w:shd w:val="clear" w:color="auto" w:fill="F9D27B"/>
          </w:tcPr>
          <w:p w14:paraId="3A0D6BE8" w14:textId="77777777" w:rsidR="00533515" w:rsidRDefault="00533515" w:rsidP="00B95728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ko-KR"/>
              </w:rPr>
              <w:t>All ICN</w:t>
            </w:r>
          </w:p>
        </w:tc>
        <w:tc>
          <w:tcPr>
            <w:tcW w:w="6419" w:type="dxa"/>
            <w:shd w:val="clear" w:color="auto" w:fill="F9D27B"/>
            <w:vAlign w:val="center"/>
          </w:tcPr>
          <w:p w14:paraId="2FF1866A" w14:textId="77777777" w:rsidR="00533515" w:rsidRPr="00533515" w:rsidRDefault="00B71FB6" w:rsidP="00B71FB6">
            <w:pPr>
              <w:pStyle w:val="Heading1"/>
              <w:outlineLvl w:val="0"/>
              <w:rPr>
                <w:rFonts w:asciiTheme="minorHAnsi" w:hAnsiTheme="minorHAnsi" w:cstheme="minorHAnsi"/>
                <w:bCs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Cs/>
                <w:sz w:val="22"/>
                <w:u w:val="none"/>
              </w:rPr>
              <w:t>Kick</w:t>
            </w:r>
            <w:r w:rsidRPr="00B75954">
              <w:rPr>
                <w:rFonts w:asciiTheme="minorHAnsi" w:hAnsiTheme="minorHAnsi" w:cstheme="minorHAnsi"/>
                <w:bCs/>
                <w:sz w:val="22"/>
                <w:u w:val="none"/>
              </w:rPr>
              <w:t>-off call for the 2021-2022 ICN Year</w:t>
            </w:r>
          </w:p>
        </w:tc>
      </w:tr>
      <w:tr w:rsidR="00C65DA4" w:rsidRPr="00340D89" w14:paraId="1369F71B" w14:textId="77777777" w:rsidTr="00B71FB6">
        <w:trPr>
          <w:trHeight w:val="397"/>
        </w:trPr>
        <w:tc>
          <w:tcPr>
            <w:tcW w:w="2280" w:type="dxa"/>
            <w:shd w:val="clear" w:color="auto" w:fill="F4B083"/>
          </w:tcPr>
          <w:p w14:paraId="230BF7A8" w14:textId="77777777" w:rsidR="00C65DA4" w:rsidRDefault="00C65DA4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ko-KR"/>
              </w:rPr>
              <w:t>17-19 November</w:t>
            </w:r>
          </w:p>
        </w:tc>
        <w:tc>
          <w:tcPr>
            <w:tcW w:w="2295" w:type="dxa"/>
            <w:shd w:val="clear" w:color="auto" w:fill="F4B083"/>
          </w:tcPr>
          <w:p w14:paraId="1D28BE5A" w14:textId="77777777" w:rsidR="00C65DA4" w:rsidRDefault="00C65DA4" w:rsidP="00B95728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ko-KR"/>
              </w:rPr>
              <w:t>CWG</w:t>
            </w:r>
            <w:r w:rsidR="00B728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6419" w:type="dxa"/>
            <w:shd w:val="clear" w:color="auto" w:fill="F4B083"/>
            <w:vAlign w:val="center"/>
          </w:tcPr>
          <w:p w14:paraId="3F1B3FC3" w14:textId="77777777" w:rsidR="00C65DA4" w:rsidRPr="00C65DA4" w:rsidRDefault="00C65DA4" w:rsidP="00F55EDB">
            <w:pPr>
              <w:pStyle w:val="Heading1"/>
              <w:outlineLvl w:val="0"/>
              <w:rPr>
                <w:rFonts w:asciiTheme="minorHAnsi" w:hAnsiTheme="minorHAnsi" w:cstheme="minorHAnsi"/>
                <w:bCs/>
                <w:sz w:val="22"/>
                <w:u w:val="none"/>
              </w:rPr>
            </w:pPr>
            <w:r w:rsidRPr="00C65DA4">
              <w:rPr>
                <w:rFonts w:asciiTheme="minorHAnsi" w:hAnsiTheme="minorHAnsi" w:cstheme="minorHAnsi"/>
                <w:bCs/>
                <w:sz w:val="22"/>
                <w:u w:val="none"/>
              </w:rPr>
              <w:t>C</w:t>
            </w:r>
            <w:r w:rsidR="00B728DE">
              <w:rPr>
                <w:rFonts w:asciiTheme="minorHAnsi" w:hAnsiTheme="minorHAnsi" w:cstheme="minorHAnsi"/>
                <w:bCs/>
                <w:sz w:val="22"/>
                <w:u w:val="none"/>
              </w:rPr>
              <w:t xml:space="preserve">artel </w:t>
            </w:r>
            <w:r w:rsidRPr="00C65DA4">
              <w:rPr>
                <w:rFonts w:asciiTheme="minorHAnsi" w:hAnsiTheme="minorHAnsi" w:cstheme="minorHAnsi"/>
                <w:bCs/>
                <w:sz w:val="22"/>
                <w:u w:val="none"/>
              </w:rPr>
              <w:t>W</w:t>
            </w:r>
            <w:r w:rsidR="00B728DE">
              <w:rPr>
                <w:rFonts w:asciiTheme="minorHAnsi" w:hAnsiTheme="minorHAnsi" w:cstheme="minorHAnsi"/>
                <w:bCs/>
                <w:sz w:val="22"/>
                <w:u w:val="none"/>
              </w:rPr>
              <w:t xml:space="preserve">orking </w:t>
            </w:r>
            <w:r w:rsidRPr="00C65DA4">
              <w:rPr>
                <w:rFonts w:asciiTheme="minorHAnsi" w:hAnsiTheme="minorHAnsi" w:cstheme="minorHAnsi"/>
                <w:bCs/>
                <w:sz w:val="22"/>
                <w:u w:val="none"/>
              </w:rPr>
              <w:t>G</w:t>
            </w:r>
            <w:r w:rsidR="00B728DE">
              <w:rPr>
                <w:rFonts w:asciiTheme="minorHAnsi" w:hAnsiTheme="minorHAnsi" w:cstheme="minorHAnsi"/>
                <w:bCs/>
                <w:sz w:val="22"/>
                <w:u w:val="none"/>
              </w:rPr>
              <w:t>roup</w:t>
            </w:r>
            <w:r w:rsidRPr="00C65DA4">
              <w:rPr>
                <w:rFonts w:asciiTheme="minorHAnsi" w:hAnsiTheme="minorHAnsi" w:cstheme="minorHAnsi"/>
                <w:bCs/>
                <w:sz w:val="22"/>
                <w:u w:val="none"/>
              </w:rPr>
              <w:t xml:space="preserve"> Workshop</w:t>
            </w:r>
          </w:p>
        </w:tc>
      </w:tr>
      <w:tr w:rsidR="00EA5529" w:rsidRPr="00340D89" w14:paraId="3073C46A" w14:textId="77777777" w:rsidTr="00EA5529">
        <w:trPr>
          <w:trHeight w:val="397"/>
        </w:trPr>
        <w:tc>
          <w:tcPr>
            <w:tcW w:w="10994" w:type="dxa"/>
            <w:gridSpan w:val="3"/>
            <w:shd w:val="clear" w:color="auto" w:fill="C00000"/>
          </w:tcPr>
          <w:p w14:paraId="6339836C" w14:textId="77777777" w:rsidR="00EA5529" w:rsidRPr="00C65DA4" w:rsidRDefault="00EA5529" w:rsidP="00EA5529">
            <w:pPr>
              <w:pStyle w:val="Heading1"/>
              <w:jc w:val="center"/>
              <w:outlineLvl w:val="0"/>
              <w:rPr>
                <w:rFonts w:cstheme="minorHAnsi"/>
                <w:bCs/>
                <w:u w:val="none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DECEMBER</w:t>
            </w:r>
          </w:p>
        </w:tc>
      </w:tr>
      <w:tr w:rsidR="003950BF" w:rsidRPr="00340D89" w14:paraId="16B9A940" w14:textId="77777777" w:rsidTr="00E47EC0">
        <w:trPr>
          <w:trHeight w:val="397"/>
        </w:trPr>
        <w:tc>
          <w:tcPr>
            <w:tcW w:w="2280" w:type="dxa"/>
            <w:shd w:val="clear" w:color="auto" w:fill="auto"/>
          </w:tcPr>
          <w:p w14:paraId="6442EBD9" w14:textId="77777777" w:rsidR="003950BF" w:rsidRDefault="003950BF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2295" w:type="dxa"/>
            <w:shd w:val="clear" w:color="auto" w:fill="auto"/>
          </w:tcPr>
          <w:p w14:paraId="765EDFC3" w14:textId="77777777" w:rsidR="003950BF" w:rsidRDefault="003950BF" w:rsidP="00B95728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6419" w:type="dxa"/>
            <w:shd w:val="clear" w:color="auto" w:fill="auto"/>
            <w:vAlign w:val="center"/>
          </w:tcPr>
          <w:p w14:paraId="30BB2650" w14:textId="77777777" w:rsidR="003950BF" w:rsidRPr="00C65DA4" w:rsidRDefault="003950BF" w:rsidP="00F55EDB">
            <w:pPr>
              <w:pStyle w:val="Heading1"/>
              <w:outlineLvl w:val="0"/>
              <w:rPr>
                <w:rFonts w:cstheme="minorHAnsi"/>
                <w:bCs/>
                <w:u w:val="none"/>
              </w:rPr>
            </w:pPr>
          </w:p>
        </w:tc>
      </w:tr>
      <w:tr w:rsidR="00EA5529" w:rsidRPr="00340D89" w14:paraId="43A28EE7" w14:textId="77777777" w:rsidTr="00EA5529">
        <w:trPr>
          <w:trHeight w:val="397"/>
        </w:trPr>
        <w:tc>
          <w:tcPr>
            <w:tcW w:w="10994" w:type="dxa"/>
            <w:gridSpan w:val="3"/>
            <w:shd w:val="clear" w:color="auto" w:fill="C00000"/>
          </w:tcPr>
          <w:p w14:paraId="6B9EBC16" w14:textId="77777777" w:rsidR="00EA5529" w:rsidRPr="00C65DA4" w:rsidRDefault="00EA5529" w:rsidP="00EA5529">
            <w:pPr>
              <w:pStyle w:val="Heading1"/>
              <w:jc w:val="center"/>
              <w:outlineLvl w:val="0"/>
              <w:rPr>
                <w:rFonts w:cstheme="minorHAnsi"/>
                <w:bCs/>
                <w:u w:val="none"/>
              </w:rPr>
            </w:pPr>
            <w:r w:rsidRPr="00EA5529">
              <w:rPr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JANUARY</w:t>
            </w:r>
          </w:p>
        </w:tc>
      </w:tr>
      <w:tr w:rsidR="003950BF" w:rsidRPr="00340D89" w14:paraId="5FF2ABF7" w14:textId="77777777" w:rsidTr="00E47EC0">
        <w:trPr>
          <w:trHeight w:val="397"/>
        </w:trPr>
        <w:tc>
          <w:tcPr>
            <w:tcW w:w="2280" w:type="dxa"/>
            <w:shd w:val="clear" w:color="auto" w:fill="auto"/>
          </w:tcPr>
          <w:p w14:paraId="4E5117F2" w14:textId="77777777" w:rsidR="003950BF" w:rsidRDefault="003950BF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2295" w:type="dxa"/>
            <w:shd w:val="clear" w:color="auto" w:fill="auto"/>
          </w:tcPr>
          <w:p w14:paraId="18108B90" w14:textId="77777777" w:rsidR="003950BF" w:rsidRDefault="003950BF" w:rsidP="00B95728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6419" w:type="dxa"/>
            <w:shd w:val="clear" w:color="auto" w:fill="auto"/>
            <w:vAlign w:val="center"/>
          </w:tcPr>
          <w:p w14:paraId="4DC6D553" w14:textId="77777777" w:rsidR="003950BF" w:rsidRPr="00C65DA4" w:rsidRDefault="003950BF" w:rsidP="00F55EDB">
            <w:pPr>
              <w:pStyle w:val="Heading1"/>
              <w:outlineLvl w:val="0"/>
              <w:rPr>
                <w:rFonts w:cstheme="minorHAnsi"/>
                <w:bCs/>
                <w:u w:val="none"/>
              </w:rPr>
            </w:pPr>
          </w:p>
        </w:tc>
      </w:tr>
      <w:tr w:rsidR="00EA5529" w:rsidRPr="00340D89" w14:paraId="76AFB4E1" w14:textId="77777777" w:rsidTr="00EA5529">
        <w:trPr>
          <w:trHeight w:val="397"/>
        </w:trPr>
        <w:tc>
          <w:tcPr>
            <w:tcW w:w="10994" w:type="dxa"/>
            <w:gridSpan w:val="3"/>
            <w:shd w:val="clear" w:color="auto" w:fill="C00000"/>
          </w:tcPr>
          <w:p w14:paraId="7BBC0243" w14:textId="77777777" w:rsidR="00EA5529" w:rsidRPr="00C65DA4" w:rsidRDefault="00EA5529" w:rsidP="00EA5529">
            <w:pPr>
              <w:pStyle w:val="Heading1"/>
              <w:jc w:val="center"/>
              <w:outlineLvl w:val="0"/>
              <w:rPr>
                <w:rFonts w:cstheme="minorHAnsi"/>
                <w:bCs/>
                <w:u w:val="none"/>
              </w:rPr>
            </w:pPr>
            <w:r w:rsidRPr="00EA5529">
              <w:rPr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FEBRUARY</w:t>
            </w:r>
          </w:p>
        </w:tc>
      </w:tr>
      <w:tr w:rsidR="00EA5529" w:rsidRPr="00340D89" w14:paraId="2856E75B" w14:textId="77777777" w:rsidTr="00B71FB6">
        <w:trPr>
          <w:trHeight w:val="397"/>
        </w:trPr>
        <w:tc>
          <w:tcPr>
            <w:tcW w:w="2280" w:type="dxa"/>
            <w:shd w:val="clear" w:color="auto" w:fill="F4B083"/>
          </w:tcPr>
          <w:p w14:paraId="4DBB1559" w14:textId="77777777" w:rsidR="00EA5529" w:rsidRDefault="00E47EC0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ko-KR"/>
              </w:rPr>
              <w:t>9-11 February</w:t>
            </w:r>
          </w:p>
        </w:tc>
        <w:tc>
          <w:tcPr>
            <w:tcW w:w="2295" w:type="dxa"/>
            <w:shd w:val="clear" w:color="auto" w:fill="F4B083"/>
          </w:tcPr>
          <w:p w14:paraId="1D2EC9AE" w14:textId="77777777" w:rsidR="00EA5529" w:rsidRDefault="00E47EC0" w:rsidP="00B95728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ko-KR"/>
              </w:rPr>
              <w:t>AWG</w:t>
            </w:r>
          </w:p>
        </w:tc>
        <w:tc>
          <w:tcPr>
            <w:tcW w:w="6419" w:type="dxa"/>
            <w:shd w:val="clear" w:color="auto" w:fill="F4B083"/>
            <w:vAlign w:val="center"/>
          </w:tcPr>
          <w:p w14:paraId="26FBE397" w14:textId="77777777" w:rsidR="00EA5529" w:rsidRPr="00E47EC0" w:rsidRDefault="00E47EC0" w:rsidP="00F55EDB">
            <w:pPr>
              <w:pStyle w:val="Heading1"/>
              <w:outlineLvl w:val="0"/>
              <w:rPr>
                <w:rFonts w:asciiTheme="minorHAnsi" w:hAnsiTheme="minorHAnsi" w:cstheme="minorHAnsi"/>
                <w:bCs/>
                <w:sz w:val="22"/>
                <w:u w:val="none"/>
              </w:rPr>
            </w:pPr>
            <w:r w:rsidRPr="00E47EC0">
              <w:rPr>
                <w:rFonts w:asciiTheme="minorHAnsi" w:hAnsiTheme="minorHAnsi" w:cstheme="minorHAnsi"/>
                <w:bCs/>
                <w:sz w:val="22"/>
                <w:u w:val="none"/>
              </w:rPr>
              <w:t>Advocacy Working Group Workshop</w:t>
            </w:r>
          </w:p>
        </w:tc>
      </w:tr>
      <w:tr w:rsidR="00542A88" w:rsidRPr="00340D89" w14:paraId="0E61A6B9" w14:textId="77777777" w:rsidTr="00542A88">
        <w:trPr>
          <w:trHeight w:val="397"/>
        </w:trPr>
        <w:tc>
          <w:tcPr>
            <w:tcW w:w="10994" w:type="dxa"/>
            <w:gridSpan w:val="3"/>
            <w:shd w:val="clear" w:color="auto" w:fill="C00000"/>
          </w:tcPr>
          <w:p w14:paraId="28F65D2F" w14:textId="77777777" w:rsidR="00542A88" w:rsidRPr="00C65DA4" w:rsidRDefault="00542A88" w:rsidP="00542A88">
            <w:pPr>
              <w:pStyle w:val="Heading1"/>
              <w:jc w:val="center"/>
              <w:outlineLvl w:val="0"/>
              <w:rPr>
                <w:rFonts w:cstheme="minorHAnsi"/>
                <w:bCs/>
                <w:u w:val="none"/>
              </w:rPr>
            </w:pPr>
            <w:r w:rsidRPr="00542A88">
              <w:rPr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MARCH</w:t>
            </w:r>
          </w:p>
        </w:tc>
      </w:tr>
      <w:tr w:rsidR="00542A88" w:rsidRPr="00340D89" w14:paraId="50FBAD50" w14:textId="77777777" w:rsidTr="00663546">
        <w:trPr>
          <w:trHeight w:val="397"/>
        </w:trPr>
        <w:tc>
          <w:tcPr>
            <w:tcW w:w="2280" w:type="dxa"/>
            <w:shd w:val="clear" w:color="auto" w:fill="F4B083"/>
          </w:tcPr>
          <w:p w14:paraId="5345C818" w14:textId="4DC4C438" w:rsidR="00542A88" w:rsidRDefault="00663546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ko-KR"/>
              </w:rPr>
              <w:t>28 March-1 April</w:t>
            </w:r>
          </w:p>
        </w:tc>
        <w:tc>
          <w:tcPr>
            <w:tcW w:w="2295" w:type="dxa"/>
            <w:shd w:val="clear" w:color="auto" w:fill="F4B083"/>
          </w:tcPr>
          <w:p w14:paraId="371A2619" w14:textId="1FB8ADCA" w:rsidR="00542A88" w:rsidRDefault="00663546" w:rsidP="00B95728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ko-KR"/>
              </w:rPr>
              <w:t>MWG</w:t>
            </w:r>
          </w:p>
        </w:tc>
        <w:tc>
          <w:tcPr>
            <w:tcW w:w="6419" w:type="dxa"/>
            <w:shd w:val="clear" w:color="auto" w:fill="F4B083"/>
            <w:vAlign w:val="center"/>
          </w:tcPr>
          <w:p w14:paraId="01345DB6" w14:textId="42092C4E" w:rsidR="00542A88" w:rsidRPr="00C65DA4" w:rsidRDefault="00663546" w:rsidP="00F55EDB">
            <w:pPr>
              <w:pStyle w:val="Heading1"/>
              <w:outlineLvl w:val="0"/>
              <w:rPr>
                <w:rFonts w:cstheme="minorHAnsi"/>
                <w:bCs/>
                <w:u w:val="none"/>
              </w:rPr>
            </w:pPr>
            <w:bookmarkStart w:id="0" w:name="_GoBack"/>
            <w:bookmarkEnd w:id="0"/>
            <w:r w:rsidRPr="00663546">
              <w:rPr>
                <w:rFonts w:asciiTheme="minorHAnsi" w:hAnsiTheme="minorHAnsi" w:cstheme="minorHAnsi"/>
                <w:bCs/>
                <w:sz w:val="22"/>
                <w:u w:val="none"/>
              </w:rPr>
              <w:t>Merger Working Group Workshop</w:t>
            </w:r>
          </w:p>
        </w:tc>
      </w:tr>
    </w:tbl>
    <w:p w14:paraId="6234B79E" w14:textId="77777777" w:rsidR="00790E51" w:rsidRPr="00F6401E" w:rsidRDefault="006E6BFA" w:rsidP="00F6401E">
      <w:pPr>
        <w:pStyle w:val="Heading5"/>
      </w:pPr>
      <w:r>
        <w:br/>
      </w:r>
      <w:r w:rsidR="00F6401E" w:rsidRPr="00F6401E">
        <w:t>Color Coding Key</w:t>
      </w:r>
    </w:p>
    <w:p w14:paraId="1B7520BC" w14:textId="77777777" w:rsidR="00F6401E" w:rsidRPr="00C64E6E" w:rsidRDefault="00896771" w:rsidP="00533515">
      <w:pPr>
        <w:pStyle w:val="NoSpacing"/>
        <w:shd w:val="clear" w:color="auto" w:fill="F9D27B"/>
        <w:tabs>
          <w:tab w:val="left" w:pos="6070"/>
        </w:tabs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ICN virtual events</w:t>
      </w:r>
      <w:r w:rsidR="00533515">
        <w:rPr>
          <w:rFonts w:asciiTheme="minorHAnsi" w:hAnsiTheme="minorHAnsi" w:cstheme="minorHAnsi"/>
        </w:rPr>
        <w:tab/>
      </w:r>
    </w:p>
    <w:p w14:paraId="77759B31" w14:textId="77777777" w:rsidR="00F6401E" w:rsidRDefault="00F6401E" w:rsidP="00C65DA4">
      <w:pPr>
        <w:shd w:val="clear" w:color="auto" w:fill="C5E0B3"/>
        <w:rPr>
          <w:rFonts w:cstheme="minorHAnsi"/>
        </w:rPr>
      </w:pPr>
      <w:r>
        <w:rPr>
          <w:rFonts w:cstheme="minorHAnsi"/>
        </w:rPr>
        <w:t>Working Group Webinar</w:t>
      </w:r>
    </w:p>
    <w:p w14:paraId="75CFB144" w14:textId="77777777" w:rsidR="00F6401E" w:rsidRDefault="00F6401E" w:rsidP="00C65DA4">
      <w:pPr>
        <w:shd w:val="clear" w:color="auto" w:fill="F4B083"/>
        <w:rPr>
          <w:rFonts w:cstheme="minorHAnsi"/>
        </w:rPr>
      </w:pPr>
      <w:r>
        <w:rPr>
          <w:rFonts w:cstheme="minorHAnsi"/>
        </w:rPr>
        <w:t>Workshop</w:t>
      </w:r>
    </w:p>
    <w:p w14:paraId="3BD07151" w14:textId="77777777" w:rsidR="00F6401E" w:rsidRDefault="00F6401E" w:rsidP="00C64E6E">
      <w:pPr>
        <w:shd w:val="clear" w:color="auto" w:fill="DEEAF6" w:themeFill="accent1" w:themeFillTint="33"/>
        <w:rPr>
          <w:rFonts w:cstheme="minorHAnsi"/>
        </w:rPr>
      </w:pPr>
      <w:r>
        <w:rPr>
          <w:rFonts w:cstheme="minorHAnsi"/>
        </w:rPr>
        <w:t>Regional Programming</w:t>
      </w:r>
    </w:p>
    <w:p w14:paraId="469814C1" w14:textId="77777777" w:rsidR="00295670" w:rsidRDefault="00C64E6E" w:rsidP="006E6BFA">
      <w:pPr>
        <w:shd w:val="clear" w:color="auto" w:fill="538135" w:themeFill="accent6" w:themeFillShade="BF"/>
        <w:rPr>
          <w:rFonts w:cstheme="minorHAnsi"/>
          <w:color w:val="FFFFFF" w:themeColor="background1"/>
        </w:rPr>
      </w:pPr>
      <w:r w:rsidRPr="00C64E6E">
        <w:rPr>
          <w:rFonts w:cstheme="minorHAnsi"/>
          <w:color w:val="FFFFFF" w:themeColor="background1"/>
        </w:rPr>
        <w:t>Annual Conference</w:t>
      </w:r>
    </w:p>
    <w:p w14:paraId="53611245" w14:textId="77777777" w:rsidR="002F14B6" w:rsidRPr="006E6BFA" w:rsidRDefault="00295670" w:rsidP="00295670">
      <w:pPr>
        <w:rPr>
          <w:rFonts w:cstheme="minorHAnsi"/>
          <w:color w:val="FFFFFF" w:themeColor="background1"/>
        </w:rPr>
      </w:pPr>
      <w:r>
        <w:rPr>
          <w:rFonts w:cstheme="minorHAnsi"/>
          <w:color w:val="FFFFFF" w:themeColor="background1"/>
        </w:rPr>
        <w:br w:type="page"/>
      </w:r>
    </w:p>
    <w:tbl>
      <w:tblPr>
        <w:tblStyle w:val="TableGrid"/>
        <w:tblpPr w:leftFromText="180" w:rightFromText="180" w:vertAnchor="text" w:horzAnchor="margin" w:tblpXSpec="center" w:tblpY="4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F14B6" w:rsidRPr="00592A9B" w14:paraId="72F26B50" w14:textId="77777777" w:rsidTr="002F14B6">
        <w:tc>
          <w:tcPr>
            <w:tcW w:w="10795" w:type="dxa"/>
            <w:shd w:val="clear" w:color="auto" w:fill="C00000"/>
          </w:tcPr>
          <w:p w14:paraId="4E06B8F5" w14:textId="77777777" w:rsidR="002F14B6" w:rsidRPr="00D720C9" w:rsidRDefault="002F14B6" w:rsidP="002F14B6">
            <w:pPr>
              <w:pStyle w:val="Heading6"/>
              <w:framePr w:hSpace="0" w:wrap="auto" w:vAnchor="margin" w:hAnchor="text" w:xAlign="left" w:yAlign="inline"/>
              <w:suppressOverlap w:val="0"/>
              <w:outlineLvl w:val="5"/>
            </w:pPr>
            <w:r w:rsidRPr="00D720C9">
              <w:lastRenderedPageBreak/>
              <w:t>Working Group Contact Information</w:t>
            </w:r>
          </w:p>
        </w:tc>
      </w:tr>
      <w:tr w:rsidR="002F14B6" w:rsidRPr="00592A9B" w14:paraId="7E67A3F3" w14:textId="77777777" w:rsidTr="002F14B6">
        <w:trPr>
          <w:trHeight w:val="2143"/>
        </w:trPr>
        <w:tc>
          <w:tcPr>
            <w:tcW w:w="10795" w:type="dxa"/>
            <w:shd w:val="clear" w:color="auto" w:fill="C5E0B3" w:themeFill="accent6" w:themeFillTint="66"/>
          </w:tcPr>
          <w:p w14:paraId="590BD3DF" w14:textId="77777777" w:rsidR="002F14B6" w:rsidRPr="00D720C9" w:rsidRDefault="002F14B6" w:rsidP="002F14B6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  <w:r w:rsidRPr="00D720C9">
              <w:rPr>
                <w:rFonts w:asciiTheme="majorHAnsi" w:hAnsiTheme="majorHAnsi" w:cstheme="majorHAnsi"/>
                <w:b/>
                <w:color w:val="auto"/>
              </w:rPr>
              <w:t>Find out more about AWG at:</w:t>
            </w:r>
          </w:p>
          <w:p w14:paraId="35CBFCEF" w14:textId="77777777" w:rsidR="002F14B6" w:rsidRPr="00D720C9" w:rsidRDefault="00897FAC" w:rsidP="002F14B6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</w:rPr>
            </w:pPr>
            <w:hyperlink r:id="rId9" w:history="1">
              <w:r w:rsidR="002F14B6" w:rsidRPr="00D720C9">
                <w:rPr>
                  <w:rStyle w:val="Hyperlink"/>
                  <w:rFonts w:asciiTheme="majorHAnsi" w:hAnsiTheme="majorHAnsi" w:cstheme="majorHAnsi"/>
                  <w:color w:val="auto"/>
                </w:rPr>
                <w:t>https://www.internationalcompetitionnetwork.org/working-groups/advocacy/</w:t>
              </w:r>
            </w:hyperlink>
            <w:r w:rsidR="002F14B6">
              <w:rPr>
                <w:rStyle w:val="Hyperlink"/>
                <w:rFonts w:asciiTheme="majorHAnsi" w:hAnsiTheme="majorHAnsi" w:cstheme="majorHAnsi"/>
                <w:color w:val="auto"/>
              </w:rPr>
              <w:t xml:space="preserve">  </w:t>
            </w:r>
            <w:r w:rsidR="002F14B6" w:rsidRPr="00D720C9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14:paraId="6DB33E61" w14:textId="77777777" w:rsidR="002F14B6" w:rsidRPr="00D720C9" w:rsidRDefault="002F14B6" w:rsidP="002F14B6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  <w:p w14:paraId="106CFC1D" w14:textId="77777777" w:rsidR="002F14B6" w:rsidRPr="00D720C9" w:rsidRDefault="002F14B6" w:rsidP="002F14B6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</w:pPr>
            <w:r w:rsidRPr="00D720C9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Contact AWG Working Group Co-Chairs:</w:t>
            </w:r>
          </w:p>
          <w:p w14:paraId="4010952A" w14:textId="77777777" w:rsidR="002F14B6" w:rsidRPr="00D720C9" w:rsidRDefault="00897FAC" w:rsidP="002F14B6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0" w:history="1">
              <w:r w:rsidR="002F14B6" w:rsidRPr="00D720C9">
                <w:rPr>
                  <w:rStyle w:val="Hyperlink"/>
                  <w:rFonts w:asciiTheme="majorHAnsi" w:hAnsiTheme="majorHAnsi" w:cstheme="majorHAnsi"/>
                  <w:bCs/>
                  <w:color w:val="auto"/>
                </w:rPr>
                <w:t>Superintendencia de Industria y Comercio of Colombia</w:t>
              </w:r>
            </w:hyperlink>
          </w:p>
          <w:p w14:paraId="573741AD" w14:textId="77777777" w:rsidR="002F14B6" w:rsidRPr="00D720C9" w:rsidRDefault="00897FAC" w:rsidP="002F14B6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1" w:history="1">
              <w:r w:rsidR="002F14B6" w:rsidRPr="00D720C9">
                <w:rPr>
                  <w:rStyle w:val="Hyperlink"/>
                  <w:rFonts w:asciiTheme="majorHAnsi" w:hAnsiTheme="majorHAnsi" w:cstheme="majorHAnsi"/>
                  <w:color w:val="auto"/>
                </w:rPr>
                <w:t>Hong Kong Competition Commission</w:t>
              </w:r>
            </w:hyperlink>
          </w:p>
          <w:p w14:paraId="7DDF6661" w14:textId="77777777" w:rsidR="002F14B6" w:rsidRPr="00E008C2" w:rsidRDefault="00897FAC" w:rsidP="002F14B6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  <w:u w:val="single"/>
              </w:rPr>
            </w:pPr>
            <w:hyperlink r:id="rId12" w:history="1">
              <w:r w:rsidR="002F14B6" w:rsidRPr="00D720C9">
                <w:rPr>
                  <w:rStyle w:val="Hyperlink"/>
                  <w:rFonts w:asciiTheme="majorHAnsi" w:hAnsiTheme="majorHAnsi" w:cstheme="majorHAnsi"/>
                  <w:color w:val="auto"/>
                </w:rPr>
                <w:t>Norwegian Competition Authority</w:t>
              </w:r>
            </w:hyperlink>
          </w:p>
        </w:tc>
      </w:tr>
    </w:tbl>
    <w:p w14:paraId="6909A646" w14:textId="77777777" w:rsidR="008D60D5" w:rsidRDefault="008D60D5" w:rsidP="008D60D5"/>
    <w:tbl>
      <w:tblPr>
        <w:tblStyle w:val="TableGrid"/>
        <w:tblpPr w:leftFromText="180" w:rightFromText="180" w:vertAnchor="text" w:horzAnchor="margin" w:tblpXSpec="center" w:tblpY="505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720C9" w:rsidRPr="00592A9B" w14:paraId="08653AC5" w14:textId="77777777" w:rsidTr="00E008C2">
        <w:trPr>
          <w:trHeight w:val="2147"/>
        </w:trPr>
        <w:tc>
          <w:tcPr>
            <w:tcW w:w="10795" w:type="dxa"/>
            <w:shd w:val="clear" w:color="auto" w:fill="C5E0B3" w:themeFill="accent6" w:themeFillTint="66"/>
          </w:tcPr>
          <w:p w14:paraId="323CB528" w14:textId="77777777" w:rsidR="00D720C9" w:rsidRPr="004F0627" w:rsidRDefault="00D720C9" w:rsidP="00783C8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  <w:r w:rsidRPr="004F0627">
              <w:rPr>
                <w:rFonts w:asciiTheme="majorHAnsi" w:hAnsiTheme="majorHAnsi" w:cstheme="majorHAnsi"/>
                <w:b/>
                <w:color w:val="auto"/>
              </w:rPr>
              <w:t>Find out more about A</w:t>
            </w:r>
            <w:r w:rsidR="004F0627">
              <w:rPr>
                <w:rFonts w:asciiTheme="majorHAnsi" w:hAnsiTheme="majorHAnsi" w:cstheme="majorHAnsi"/>
                <w:b/>
                <w:color w:val="auto"/>
              </w:rPr>
              <w:t>E</w:t>
            </w:r>
            <w:r w:rsidRPr="004F0627">
              <w:rPr>
                <w:rFonts w:asciiTheme="majorHAnsi" w:hAnsiTheme="majorHAnsi" w:cstheme="majorHAnsi"/>
                <w:b/>
                <w:color w:val="auto"/>
              </w:rPr>
              <w:t>WG at:</w:t>
            </w:r>
          </w:p>
          <w:p w14:paraId="5DFE7E52" w14:textId="77777777" w:rsidR="00D720C9" w:rsidRPr="004F0627" w:rsidRDefault="00897FAC" w:rsidP="00783C84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</w:rPr>
            </w:pPr>
            <w:hyperlink r:id="rId13" w:history="1">
              <w:r w:rsidR="004F0627" w:rsidRPr="000D5576">
                <w:rPr>
                  <w:rStyle w:val="Hyperlink"/>
                  <w:rFonts w:asciiTheme="majorHAnsi" w:hAnsiTheme="majorHAnsi" w:cstheme="majorHAnsi"/>
                </w:rPr>
                <w:t>https://www.internationalcompetitionnetwork.org/working-groups/agency-effectiveness/</w:t>
              </w:r>
            </w:hyperlink>
            <w:r w:rsidR="00D720C9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14:paraId="0740F1E0" w14:textId="77777777" w:rsidR="00D720C9" w:rsidRPr="004F0627" w:rsidRDefault="00D720C9" w:rsidP="00783C84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  <w:p w14:paraId="618BC8EF" w14:textId="77777777" w:rsidR="00D720C9" w:rsidRPr="004F0627" w:rsidRDefault="00D720C9" w:rsidP="00783C84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</w:pPr>
            <w:r w:rsidRPr="004F0627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Contact A</w:t>
            </w:r>
            <w:r w:rsidR="004212B0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E</w:t>
            </w:r>
            <w:r w:rsidRPr="004F0627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WG Working Group Co-Chairs:</w:t>
            </w:r>
          </w:p>
          <w:p w14:paraId="4AA85942" w14:textId="77777777" w:rsidR="004F0627" w:rsidRDefault="00897FAC" w:rsidP="00783C8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4" w:history="1">
              <w:r w:rsidR="004F0627" w:rsidRPr="004212B0">
                <w:rPr>
                  <w:rStyle w:val="Hyperlink"/>
                  <w:rFonts w:asciiTheme="majorHAnsi" w:hAnsiTheme="majorHAnsi" w:cstheme="majorHAnsi"/>
                </w:rPr>
                <w:t>Competition Authority of Botswana</w:t>
              </w:r>
            </w:hyperlink>
          </w:p>
          <w:p w14:paraId="37750A0D" w14:textId="77777777" w:rsidR="004F0627" w:rsidRDefault="00897FAC" w:rsidP="00783C8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5" w:history="1">
              <w:r w:rsidR="004F0627" w:rsidRPr="004212B0">
                <w:rPr>
                  <w:rStyle w:val="Hyperlink"/>
                  <w:rFonts w:asciiTheme="majorHAnsi" w:hAnsiTheme="majorHAnsi" w:cstheme="majorHAnsi"/>
                </w:rPr>
                <w:t>Competition and Consumer Commission of Singapore</w:t>
              </w:r>
            </w:hyperlink>
            <w:r w:rsidR="004F0627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14:paraId="200F5CBB" w14:textId="77777777" w:rsidR="00D720C9" w:rsidRPr="004F0627" w:rsidRDefault="00897FAC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6" w:history="1">
              <w:r w:rsidR="004F0627" w:rsidRPr="004212B0">
                <w:rPr>
                  <w:rStyle w:val="Hyperlink"/>
                  <w:rFonts w:asciiTheme="majorHAnsi" w:hAnsiTheme="majorHAnsi" w:cstheme="majorHAnsi"/>
                </w:rPr>
                <w:t>Swedish Competition Authority</w:t>
              </w:r>
            </w:hyperlink>
            <w:hyperlink r:id="rId17" w:history="1"/>
          </w:p>
        </w:tc>
      </w:tr>
      <w:tr w:rsidR="004212B0" w:rsidRPr="00592A9B" w14:paraId="6524B7D7" w14:textId="77777777" w:rsidTr="00E008C2">
        <w:trPr>
          <w:trHeight w:val="2147"/>
        </w:trPr>
        <w:tc>
          <w:tcPr>
            <w:tcW w:w="10795" w:type="dxa"/>
            <w:shd w:val="clear" w:color="auto" w:fill="C5E0B3" w:themeFill="accent6" w:themeFillTint="66"/>
          </w:tcPr>
          <w:p w14:paraId="2E8C39F6" w14:textId="77777777" w:rsidR="004212B0" w:rsidRPr="004F0627" w:rsidRDefault="004212B0" w:rsidP="004212B0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Find out more about C</w:t>
            </w:r>
            <w:r w:rsidRPr="004F0627">
              <w:rPr>
                <w:rFonts w:asciiTheme="majorHAnsi" w:hAnsiTheme="majorHAnsi" w:cstheme="majorHAnsi"/>
                <w:b/>
                <w:color w:val="auto"/>
              </w:rPr>
              <w:t>WG at:</w:t>
            </w:r>
          </w:p>
          <w:p w14:paraId="54985427" w14:textId="77777777" w:rsidR="004212B0" w:rsidRPr="004F0627" w:rsidRDefault="00897FAC" w:rsidP="004212B0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</w:rPr>
            </w:pPr>
            <w:hyperlink r:id="rId18" w:history="1">
              <w:r w:rsidR="004212B0">
                <w:rPr>
                  <w:rStyle w:val="Hyperlink"/>
                  <w:rFonts w:asciiTheme="majorHAnsi" w:hAnsiTheme="majorHAnsi" w:cstheme="majorHAnsi"/>
                </w:rPr>
                <w:t>https://www.internationalcompetitionnetwork.org/working-groups/cartel/</w:t>
              </w:r>
            </w:hyperlink>
            <w:r w:rsidR="004212B0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14:paraId="72E14870" w14:textId="77777777" w:rsidR="004212B0" w:rsidRPr="004F0627" w:rsidRDefault="004212B0" w:rsidP="004212B0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  <w:p w14:paraId="47A4DC96" w14:textId="77777777" w:rsidR="004212B0" w:rsidRPr="004F0627" w:rsidRDefault="00314116" w:rsidP="004212B0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Contact C</w:t>
            </w:r>
            <w:r w:rsidR="004212B0" w:rsidRPr="004F0627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WG Working Group Co-Chairs:</w:t>
            </w:r>
          </w:p>
          <w:p w14:paraId="1AAF2F8D" w14:textId="77777777" w:rsidR="004212B0" w:rsidRDefault="00897FAC" w:rsidP="004212B0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9" w:history="1">
              <w:r w:rsidR="004212B0" w:rsidRPr="004212B0">
                <w:rPr>
                  <w:rStyle w:val="Hyperlink"/>
                  <w:rFonts w:asciiTheme="majorHAnsi" w:hAnsiTheme="majorHAnsi" w:cstheme="majorHAnsi"/>
                </w:rPr>
                <w:t>Russian Federal Anti-Monopoly Service (FAS)</w:t>
              </w:r>
            </w:hyperlink>
          </w:p>
          <w:p w14:paraId="4DBFEB85" w14:textId="77777777" w:rsidR="004212B0" w:rsidRDefault="00897FAC" w:rsidP="004212B0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0" w:history="1">
              <w:r w:rsidR="00314116" w:rsidRPr="00314116">
                <w:rPr>
                  <w:rStyle w:val="Hyperlink"/>
                  <w:rFonts w:asciiTheme="majorHAnsi" w:hAnsiTheme="majorHAnsi" w:cstheme="majorHAnsi"/>
                </w:rPr>
                <w:t>French Autorité de la Concurrence</w:t>
              </w:r>
            </w:hyperlink>
          </w:p>
          <w:p w14:paraId="56BB291A" w14:textId="77777777" w:rsidR="004212B0" w:rsidRPr="00E008C2" w:rsidRDefault="00897FAC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1" w:history="1">
              <w:r w:rsidR="00314116" w:rsidRPr="00314116">
                <w:rPr>
                  <w:rStyle w:val="Hyperlink"/>
                  <w:rFonts w:asciiTheme="majorHAnsi" w:hAnsiTheme="majorHAnsi" w:cstheme="majorHAnsi"/>
                </w:rPr>
                <w:t>Italian Competition</w:t>
              </w:r>
              <w:r w:rsidR="004212B0" w:rsidRPr="00314116">
                <w:rPr>
                  <w:rStyle w:val="Hyperlink"/>
                  <w:rFonts w:asciiTheme="majorHAnsi" w:hAnsiTheme="majorHAnsi" w:cstheme="majorHAnsi"/>
                </w:rPr>
                <w:t xml:space="preserve"> Authority</w:t>
              </w:r>
              <w:r w:rsidR="00314116" w:rsidRPr="00314116">
                <w:rPr>
                  <w:rStyle w:val="Hyperlink"/>
                  <w:rFonts w:asciiTheme="majorHAnsi" w:hAnsiTheme="majorHAnsi" w:cstheme="majorHAnsi"/>
                </w:rPr>
                <w:t xml:space="preserve"> AGCM</w:t>
              </w:r>
            </w:hyperlink>
          </w:p>
        </w:tc>
      </w:tr>
      <w:tr w:rsidR="004212B0" w:rsidRPr="00592A9B" w14:paraId="3FD0B74F" w14:textId="77777777" w:rsidTr="00E008C2">
        <w:trPr>
          <w:trHeight w:val="2165"/>
        </w:trPr>
        <w:tc>
          <w:tcPr>
            <w:tcW w:w="10795" w:type="dxa"/>
            <w:shd w:val="clear" w:color="auto" w:fill="C5E0B3" w:themeFill="accent6" w:themeFillTint="66"/>
          </w:tcPr>
          <w:p w14:paraId="4CAD9470" w14:textId="77777777" w:rsidR="004212B0" w:rsidRPr="004F0627" w:rsidRDefault="00314116" w:rsidP="004212B0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Find out more about M</w:t>
            </w:r>
            <w:r w:rsidR="004212B0" w:rsidRPr="004F0627">
              <w:rPr>
                <w:rFonts w:asciiTheme="majorHAnsi" w:hAnsiTheme="majorHAnsi" w:cstheme="majorHAnsi"/>
                <w:b/>
                <w:color w:val="auto"/>
              </w:rPr>
              <w:t>WG at:</w:t>
            </w:r>
          </w:p>
          <w:p w14:paraId="3A2464A7" w14:textId="77777777" w:rsidR="004212B0" w:rsidRPr="004F0627" w:rsidRDefault="00897FAC" w:rsidP="004212B0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</w:rPr>
            </w:pPr>
            <w:hyperlink r:id="rId22" w:history="1">
              <w:r w:rsidR="00314116" w:rsidRPr="000D5576">
                <w:rPr>
                  <w:rStyle w:val="Hyperlink"/>
                  <w:rFonts w:asciiTheme="majorHAnsi" w:hAnsiTheme="majorHAnsi" w:cstheme="majorHAnsi"/>
                </w:rPr>
                <w:t>https://www.internationalcompetitionnetwork.org/working-groups/merger/</w:t>
              </w:r>
            </w:hyperlink>
            <w:r w:rsidR="004212B0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14:paraId="21363DF3" w14:textId="77777777" w:rsidR="004212B0" w:rsidRPr="004F0627" w:rsidRDefault="004212B0" w:rsidP="004212B0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  <w:p w14:paraId="38F3609B" w14:textId="77777777" w:rsidR="004212B0" w:rsidRPr="004F0627" w:rsidRDefault="00E008C2" w:rsidP="004212B0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Contact M</w:t>
            </w:r>
            <w:r w:rsidR="004212B0" w:rsidRPr="004F0627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WG Working Group Co-Chairs:</w:t>
            </w:r>
          </w:p>
          <w:p w14:paraId="6BCDDF2A" w14:textId="77777777" w:rsidR="004212B0" w:rsidRDefault="00897FAC" w:rsidP="004212B0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3" w:history="1">
              <w:r w:rsidR="00314116">
                <w:rPr>
                  <w:rStyle w:val="Hyperlink"/>
                  <w:rFonts w:asciiTheme="majorHAnsi" w:hAnsiTheme="majorHAnsi" w:cstheme="majorHAnsi"/>
                </w:rPr>
                <w:t>UK Competition and Markets Authority</w:t>
              </w:r>
            </w:hyperlink>
          </w:p>
          <w:p w14:paraId="53F74BB0" w14:textId="77777777" w:rsidR="004212B0" w:rsidRDefault="00897FAC" w:rsidP="004212B0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4" w:history="1">
              <w:r w:rsidR="00314116">
                <w:rPr>
                  <w:rStyle w:val="Hyperlink"/>
                  <w:rFonts w:asciiTheme="majorHAnsi" w:hAnsiTheme="majorHAnsi" w:cstheme="majorHAnsi"/>
                </w:rPr>
                <w:t>Spanish Competition Authority CNMC</w:t>
              </w:r>
            </w:hyperlink>
            <w:r w:rsidR="004212B0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14:paraId="511F7B79" w14:textId="77777777" w:rsidR="004212B0" w:rsidRPr="00E008C2" w:rsidRDefault="00897FAC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5" w:history="1">
              <w:r w:rsidR="00314116">
                <w:rPr>
                  <w:rStyle w:val="Hyperlink"/>
                  <w:rFonts w:asciiTheme="majorHAnsi" w:hAnsiTheme="majorHAnsi" w:cstheme="majorHAnsi"/>
                </w:rPr>
                <w:t>Brazilian Competition Authority</w:t>
              </w:r>
            </w:hyperlink>
          </w:p>
        </w:tc>
      </w:tr>
      <w:tr w:rsidR="00E008C2" w:rsidRPr="00592A9B" w14:paraId="19E836F6" w14:textId="77777777" w:rsidTr="00E008C2">
        <w:trPr>
          <w:trHeight w:val="2228"/>
        </w:trPr>
        <w:tc>
          <w:tcPr>
            <w:tcW w:w="10795" w:type="dxa"/>
            <w:shd w:val="clear" w:color="auto" w:fill="C5E0B3" w:themeFill="accent6" w:themeFillTint="66"/>
          </w:tcPr>
          <w:p w14:paraId="4515302F" w14:textId="77777777" w:rsidR="00E008C2" w:rsidRPr="004F0627" w:rsidRDefault="00E008C2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Find out more about UC</w:t>
            </w:r>
            <w:r w:rsidRPr="004F0627">
              <w:rPr>
                <w:rFonts w:asciiTheme="majorHAnsi" w:hAnsiTheme="majorHAnsi" w:cstheme="majorHAnsi"/>
                <w:b/>
                <w:color w:val="auto"/>
              </w:rPr>
              <w:t>WG at:</w:t>
            </w:r>
          </w:p>
          <w:p w14:paraId="58E656C9" w14:textId="77777777" w:rsidR="00E008C2" w:rsidRPr="004F0627" w:rsidRDefault="00897FAC" w:rsidP="00E008C2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</w:rPr>
            </w:pPr>
            <w:hyperlink r:id="rId26" w:history="1">
              <w:r w:rsidR="00E008C2">
                <w:rPr>
                  <w:rStyle w:val="Hyperlink"/>
                  <w:rFonts w:asciiTheme="majorHAnsi" w:hAnsiTheme="majorHAnsi" w:cstheme="majorHAnsi"/>
                </w:rPr>
                <w:t>https://www.internationalcompetitionnetwork.org/working-groups/unilateral-conduct/</w:t>
              </w:r>
            </w:hyperlink>
            <w:r w:rsidR="00E008C2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14:paraId="179C4373" w14:textId="77777777" w:rsidR="00E008C2" w:rsidRPr="004F0627" w:rsidRDefault="00E008C2" w:rsidP="00E008C2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  <w:p w14:paraId="60D451DE" w14:textId="77777777" w:rsidR="00E008C2" w:rsidRPr="004F0627" w:rsidRDefault="00E008C2" w:rsidP="00E008C2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Contact UC</w:t>
            </w:r>
            <w:r w:rsidRPr="004F0627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WG Working Group Co-Chairs:</w:t>
            </w:r>
          </w:p>
          <w:p w14:paraId="4C55893D" w14:textId="77777777" w:rsidR="00E008C2" w:rsidRDefault="00897FAC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7" w:history="1">
              <w:r w:rsidR="00E008C2">
                <w:rPr>
                  <w:rStyle w:val="Hyperlink"/>
                  <w:rFonts w:asciiTheme="majorHAnsi" w:hAnsiTheme="majorHAnsi" w:cstheme="majorHAnsi"/>
                </w:rPr>
                <w:t>European Commission DG COMP</w:t>
              </w:r>
            </w:hyperlink>
          </w:p>
          <w:p w14:paraId="087ECFF7" w14:textId="77777777" w:rsidR="00E008C2" w:rsidRDefault="00897FAC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8" w:history="1">
              <w:r w:rsidR="00E008C2">
                <w:rPr>
                  <w:rStyle w:val="Hyperlink"/>
                  <w:rFonts w:asciiTheme="majorHAnsi" w:hAnsiTheme="majorHAnsi" w:cstheme="majorHAnsi"/>
                </w:rPr>
                <w:t>South Africa Competition Commission</w:t>
              </w:r>
            </w:hyperlink>
            <w:r w:rsidR="00E008C2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14:paraId="03FCF24D" w14:textId="77777777" w:rsidR="00E008C2" w:rsidRPr="00E008C2" w:rsidRDefault="00897FAC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9" w:history="1">
              <w:r w:rsidR="00E008C2">
                <w:rPr>
                  <w:rStyle w:val="Hyperlink"/>
                  <w:rFonts w:asciiTheme="majorHAnsi" w:hAnsiTheme="majorHAnsi" w:cstheme="majorHAnsi"/>
                </w:rPr>
                <w:t>Japan Fair Trade Commission</w:t>
              </w:r>
            </w:hyperlink>
          </w:p>
        </w:tc>
      </w:tr>
    </w:tbl>
    <w:p w14:paraId="7C913DAD" w14:textId="77777777" w:rsidR="008D60D5" w:rsidRPr="00340D89" w:rsidRDefault="008D60D5" w:rsidP="00E008C2">
      <w:pPr>
        <w:rPr>
          <w:rFonts w:cstheme="minorHAnsi"/>
        </w:rPr>
      </w:pPr>
    </w:p>
    <w:sectPr w:rsidR="008D60D5" w:rsidRPr="00340D89" w:rsidSect="006E6BFA">
      <w:type w:val="continuous"/>
      <w:pgSz w:w="12240" w:h="15840"/>
      <w:pgMar w:top="28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B170C" w14:textId="77777777" w:rsidR="00BA554C" w:rsidRDefault="00BA554C" w:rsidP="00216FAC">
      <w:pPr>
        <w:spacing w:after="0" w:line="240" w:lineRule="auto"/>
      </w:pPr>
      <w:r>
        <w:separator/>
      </w:r>
    </w:p>
  </w:endnote>
  <w:endnote w:type="continuationSeparator" w:id="0">
    <w:p w14:paraId="3673E90A" w14:textId="77777777" w:rsidR="00BA554C" w:rsidRDefault="00BA554C" w:rsidP="0021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9EE0A" w14:textId="77777777" w:rsidR="00BA554C" w:rsidRDefault="00BA554C" w:rsidP="00216FAC">
      <w:pPr>
        <w:spacing w:after="0" w:line="240" w:lineRule="auto"/>
      </w:pPr>
      <w:r>
        <w:separator/>
      </w:r>
    </w:p>
  </w:footnote>
  <w:footnote w:type="continuationSeparator" w:id="0">
    <w:p w14:paraId="6A591C7D" w14:textId="77777777" w:rsidR="00BA554C" w:rsidRDefault="00BA554C" w:rsidP="00216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2355"/>
    <w:multiLevelType w:val="hybridMultilevel"/>
    <w:tmpl w:val="83302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3E36"/>
    <w:multiLevelType w:val="hybridMultilevel"/>
    <w:tmpl w:val="52C0EECC"/>
    <w:lvl w:ilvl="0" w:tplc="295E87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BE"/>
    <w:rsid w:val="00011623"/>
    <w:rsid w:val="000237E2"/>
    <w:rsid w:val="00025CD5"/>
    <w:rsid w:val="00027647"/>
    <w:rsid w:val="00040EEA"/>
    <w:rsid w:val="00054C92"/>
    <w:rsid w:val="00064F34"/>
    <w:rsid w:val="00072342"/>
    <w:rsid w:val="000934A7"/>
    <w:rsid w:val="000A4945"/>
    <w:rsid w:val="000B6E49"/>
    <w:rsid w:val="000C13AE"/>
    <w:rsid w:val="000D2ABB"/>
    <w:rsid w:val="001240A4"/>
    <w:rsid w:val="00125A21"/>
    <w:rsid w:val="001369AF"/>
    <w:rsid w:val="0014482B"/>
    <w:rsid w:val="001465E8"/>
    <w:rsid w:val="00165D71"/>
    <w:rsid w:val="0016714E"/>
    <w:rsid w:val="001A10BF"/>
    <w:rsid w:val="001D1618"/>
    <w:rsid w:val="001D7DF0"/>
    <w:rsid w:val="001F36FA"/>
    <w:rsid w:val="001F793F"/>
    <w:rsid w:val="00212E9E"/>
    <w:rsid w:val="00216FAC"/>
    <w:rsid w:val="00235014"/>
    <w:rsid w:val="002471B9"/>
    <w:rsid w:val="00282056"/>
    <w:rsid w:val="00287083"/>
    <w:rsid w:val="0028720F"/>
    <w:rsid w:val="00295670"/>
    <w:rsid w:val="002B10A8"/>
    <w:rsid w:val="002B36FA"/>
    <w:rsid w:val="002B609D"/>
    <w:rsid w:val="002C53C5"/>
    <w:rsid w:val="002D63D1"/>
    <w:rsid w:val="002F0509"/>
    <w:rsid w:val="002F14B6"/>
    <w:rsid w:val="003127EC"/>
    <w:rsid w:val="00314116"/>
    <w:rsid w:val="00340D89"/>
    <w:rsid w:val="003418C9"/>
    <w:rsid w:val="0034678D"/>
    <w:rsid w:val="0035001B"/>
    <w:rsid w:val="00354F23"/>
    <w:rsid w:val="00367BDA"/>
    <w:rsid w:val="00373B4B"/>
    <w:rsid w:val="0037719B"/>
    <w:rsid w:val="00380C05"/>
    <w:rsid w:val="003950BF"/>
    <w:rsid w:val="003A70CC"/>
    <w:rsid w:val="003F6130"/>
    <w:rsid w:val="00413825"/>
    <w:rsid w:val="004212B0"/>
    <w:rsid w:val="00422154"/>
    <w:rsid w:val="004235E7"/>
    <w:rsid w:val="00427F39"/>
    <w:rsid w:val="00430B0F"/>
    <w:rsid w:val="00441B62"/>
    <w:rsid w:val="00465381"/>
    <w:rsid w:val="00466643"/>
    <w:rsid w:val="004730BE"/>
    <w:rsid w:val="00477D26"/>
    <w:rsid w:val="004D4FB0"/>
    <w:rsid w:val="004E5409"/>
    <w:rsid w:val="004F0627"/>
    <w:rsid w:val="00514AAF"/>
    <w:rsid w:val="00516C2A"/>
    <w:rsid w:val="0051731F"/>
    <w:rsid w:val="00533515"/>
    <w:rsid w:val="00542A88"/>
    <w:rsid w:val="00550CC3"/>
    <w:rsid w:val="00592A9B"/>
    <w:rsid w:val="005B5D11"/>
    <w:rsid w:val="005B668C"/>
    <w:rsid w:val="005C6012"/>
    <w:rsid w:val="005F2AD7"/>
    <w:rsid w:val="006065B2"/>
    <w:rsid w:val="0063412E"/>
    <w:rsid w:val="00635F36"/>
    <w:rsid w:val="006363C0"/>
    <w:rsid w:val="0066100B"/>
    <w:rsid w:val="00663546"/>
    <w:rsid w:val="00676A84"/>
    <w:rsid w:val="00691914"/>
    <w:rsid w:val="006A513B"/>
    <w:rsid w:val="006A662A"/>
    <w:rsid w:val="006C374B"/>
    <w:rsid w:val="006D142E"/>
    <w:rsid w:val="006E6BFA"/>
    <w:rsid w:val="007063E5"/>
    <w:rsid w:val="00724D1E"/>
    <w:rsid w:val="007406C3"/>
    <w:rsid w:val="00762875"/>
    <w:rsid w:val="007811A0"/>
    <w:rsid w:val="00790E51"/>
    <w:rsid w:val="00797EFB"/>
    <w:rsid w:val="007A6F7E"/>
    <w:rsid w:val="007B124E"/>
    <w:rsid w:val="007D2380"/>
    <w:rsid w:val="007F3267"/>
    <w:rsid w:val="00814ABE"/>
    <w:rsid w:val="00817A21"/>
    <w:rsid w:val="00830575"/>
    <w:rsid w:val="0087043E"/>
    <w:rsid w:val="0088416A"/>
    <w:rsid w:val="00891511"/>
    <w:rsid w:val="00896771"/>
    <w:rsid w:val="00897FAC"/>
    <w:rsid w:val="008B0A29"/>
    <w:rsid w:val="008C6D91"/>
    <w:rsid w:val="008D197C"/>
    <w:rsid w:val="008D60D5"/>
    <w:rsid w:val="008E423E"/>
    <w:rsid w:val="008E6B7B"/>
    <w:rsid w:val="009269B4"/>
    <w:rsid w:val="00930B72"/>
    <w:rsid w:val="00944473"/>
    <w:rsid w:val="009478D6"/>
    <w:rsid w:val="00955834"/>
    <w:rsid w:val="009733F9"/>
    <w:rsid w:val="009850AE"/>
    <w:rsid w:val="0099184A"/>
    <w:rsid w:val="009A1CE7"/>
    <w:rsid w:val="009A32D7"/>
    <w:rsid w:val="009B3723"/>
    <w:rsid w:val="009C1608"/>
    <w:rsid w:val="009C3FB7"/>
    <w:rsid w:val="009D4F82"/>
    <w:rsid w:val="00A26FE4"/>
    <w:rsid w:val="00A33E8F"/>
    <w:rsid w:val="00A37DC6"/>
    <w:rsid w:val="00A5107E"/>
    <w:rsid w:val="00A620DD"/>
    <w:rsid w:val="00A70712"/>
    <w:rsid w:val="00A830FE"/>
    <w:rsid w:val="00A909F8"/>
    <w:rsid w:val="00AD0B79"/>
    <w:rsid w:val="00AD1F90"/>
    <w:rsid w:val="00B14E5E"/>
    <w:rsid w:val="00B311C4"/>
    <w:rsid w:val="00B55DEF"/>
    <w:rsid w:val="00B64203"/>
    <w:rsid w:val="00B64802"/>
    <w:rsid w:val="00B66CC7"/>
    <w:rsid w:val="00B71E1C"/>
    <w:rsid w:val="00B71FB6"/>
    <w:rsid w:val="00B728DE"/>
    <w:rsid w:val="00B75954"/>
    <w:rsid w:val="00B80EFD"/>
    <w:rsid w:val="00B95728"/>
    <w:rsid w:val="00B97063"/>
    <w:rsid w:val="00BA554C"/>
    <w:rsid w:val="00BF4807"/>
    <w:rsid w:val="00C0495D"/>
    <w:rsid w:val="00C12230"/>
    <w:rsid w:val="00C21684"/>
    <w:rsid w:val="00C2329A"/>
    <w:rsid w:val="00C41CDB"/>
    <w:rsid w:val="00C428B1"/>
    <w:rsid w:val="00C570DE"/>
    <w:rsid w:val="00C64E6E"/>
    <w:rsid w:val="00C65DA4"/>
    <w:rsid w:val="00C67A43"/>
    <w:rsid w:val="00C82F52"/>
    <w:rsid w:val="00C9282A"/>
    <w:rsid w:val="00C96E9A"/>
    <w:rsid w:val="00CA135B"/>
    <w:rsid w:val="00CA1F9E"/>
    <w:rsid w:val="00CA4087"/>
    <w:rsid w:val="00CD76CB"/>
    <w:rsid w:val="00CE1899"/>
    <w:rsid w:val="00CF3886"/>
    <w:rsid w:val="00D219F7"/>
    <w:rsid w:val="00D31E7B"/>
    <w:rsid w:val="00D36BDE"/>
    <w:rsid w:val="00D5645E"/>
    <w:rsid w:val="00D720C9"/>
    <w:rsid w:val="00DE024B"/>
    <w:rsid w:val="00E008C2"/>
    <w:rsid w:val="00E07C4E"/>
    <w:rsid w:val="00E42B60"/>
    <w:rsid w:val="00E47EC0"/>
    <w:rsid w:val="00E5019E"/>
    <w:rsid w:val="00E9501C"/>
    <w:rsid w:val="00EA5529"/>
    <w:rsid w:val="00EA74DC"/>
    <w:rsid w:val="00EC431A"/>
    <w:rsid w:val="00F00445"/>
    <w:rsid w:val="00F0132B"/>
    <w:rsid w:val="00F54D6C"/>
    <w:rsid w:val="00F6082B"/>
    <w:rsid w:val="00F6401E"/>
    <w:rsid w:val="00F675B2"/>
    <w:rsid w:val="00F71FC2"/>
    <w:rsid w:val="00F74B4D"/>
    <w:rsid w:val="00F93013"/>
    <w:rsid w:val="00FD1347"/>
    <w:rsid w:val="00FE4ACC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0B1B8B9"/>
  <w15:chartTrackingRefBased/>
  <w15:docId w15:val="{B346B603-CCAD-4BA9-AEDF-C3362D3A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16A"/>
    <w:pPr>
      <w:keepNext/>
      <w:outlineLvl w:val="0"/>
    </w:pPr>
    <w:rPr>
      <w:rFonts w:eastAsiaTheme="minorEastAsia"/>
      <w:b/>
      <w:u w:val="single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16A"/>
    <w:pPr>
      <w:keepNext/>
      <w:framePr w:hSpace="180" w:wrap="around" w:vAnchor="text" w:hAnchor="text" w:x="-650" w:y="1"/>
      <w:spacing w:after="0" w:line="240" w:lineRule="auto"/>
      <w:suppressOverlap/>
      <w:outlineLvl w:val="1"/>
    </w:pPr>
    <w:rPr>
      <w:rFonts w:ascii="Times New Roman" w:hAnsi="Times New Roman" w:cs="Times New Roman"/>
      <w:b/>
      <w:color w:val="111111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1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ko-K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E9A"/>
    <w:pPr>
      <w:keepNext/>
      <w:jc w:val="center"/>
      <w:outlineLvl w:val="3"/>
    </w:pPr>
    <w:rPr>
      <w:rFonts w:ascii="Times New Roman" w:hAnsi="Times New Roman" w:cs="Times New Roman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401E"/>
    <w:pPr>
      <w:keepNext/>
      <w:outlineLvl w:val="4"/>
    </w:pPr>
    <w:rPr>
      <w:rFonts w:cstheme="min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720C9"/>
    <w:pPr>
      <w:keepNext/>
      <w:framePr w:hSpace="180" w:wrap="around" w:vAnchor="text" w:hAnchor="margin" w:xAlign="center" w:y="505"/>
      <w:spacing w:before="120" w:after="120" w:line="240" w:lineRule="auto"/>
      <w:contextualSpacing/>
      <w:suppressOverlap/>
      <w:jc w:val="center"/>
      <w:outlineLvl w:val="5"/>
    </w:pPr>
    <w:rPr>
      <w:rFonts w:asciiTheme="majorHAnsi" w:hAnsiTheme="majorHAnsi" w:cstheme="majorHAnsi"/>
      <w:b/>
      <w:color w:val="FFFFFF" w:themeColor="background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16A"/>
    <w:rPr>
      <w:rFonts w:eastAsiaTheme="minorEastAsia"/>
      <w:b/>
      <w:u w:val="single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88416A"/>
    <w:rPr>
      <w:rFonts w:ascii="Times New Roman" w:hAnsi="Times New Roman" w:cs="Times New Roman"/>
      <w:b/>
      <w:color w:val="11111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1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ko-KR"/>
    </w:rPr>
  </w:style>
  <w:style w:type="paragraph" w:customStyle="1" w:styleId="IndexPg">
    <w:name w:val="Index_Pg"/>
    <w:basedOn w:val="Normal"/>
    <w:link w:val="IndexPgChar"/>
    <w:qFormat/>
    <w:rsid w:val="0088416A"/>
    <w:pPr>
      <w:tabs>
        <w:tab w:val="left" w:pos="720"/>
        <w:tab w:val="right" w:leader="dot" w:pos="936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IndexPgChar">
    <w:name w:val="Index_Pg Char"/>
    <w:basedOn w:val="DefaultParagraphFont"/>
    <w:link w:val="IndexPg"/>
    <w:rsid w:val="0088416A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416A"/>
    <w:pPr>
      <w:spacing w:after="0" w:line="240" w:lineRule="auto"/>
    </w:pPr>
    <w:rPr>
      <w:rFonts w:ascii="Times New Roman" w:hAnsi="Times New Roman" w:cs="Times New Roman"/>
      <w:color w:val="11111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88416A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rsid w:val="00C96E9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96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96E9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6E9A"/>
    <w:rPr>
      <w:rFonts w:ascii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5B5D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1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3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2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6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AC"/>
  </w:style>
  <w:style w:type="character" w:customStyle="1" w:styleId="Heading5Char">
    <w:name w:val="Heading 5 Char"/>
    <w:basedOn w:val="DefaultParagraphFont"/>
    <w:link w:val="Heading5"/>
    <w:uiPriority w:val="9"/>
    <w:rsid w:val="00F6401E"/>
    <w:rPr>
      <w:rFonts w:cstheme="minorHAns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D720C9"/>
    <w:rPr>
      <w:rFonts w:asciiTheme="majorHAnsi" w:hAnsiTheme="majorHAnsi" w:cstheme="majorHAnsi"/>
      <w:b/>
      <w:color w:val="FFFFFF" w:themeColor="background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0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ternationalcompetitionnetwork.org/working-groups/agency-effectiveness/" TargetMode="External"/><Relationship Id="rId18" Type="http://schemas.openxmlformats.org/officeDocument/2006/relationships/hyperlink" Target="https://www.internationalcompetitionnetwork.org/working-groups/cartel/" TargetMode="External"/><Relationship Id="rId26" Type="http://schemas.openxmlformats.org/officeDocument/2006/relationships/hyperlink" Target="https://www.internationalcompetitionnetwork.org/working-groups/unilateral-conduct/" TargetMode="External"/><Relationship Id="rId3" Type="http://schemas.openxmlformats.org/officeDocument/2006/relationships/styles" Target="styles.xml"/><Relationship Id="rId21" Type="http://schemas.openxmlformats.org/officeDocument/2006/relationships/hyperlink" Target="mailto:Alessandra.Tonazzi@agcm.it;%20andrea.minutorizzo@agcm.it;%20michele.pacillo@agcm.i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jsu@kt.no" TargetMode="External"/><Relationship Id="rId17" Type="http://schemas.openxmlformats.org/officeDocument/2006/relationships/hyperlink" Target="mailto:kjsu@kt.no" TargetMode="External"/><Relationship Id="rId25" Type="http://schemas.openxmlformats.org/officeDocument/2006/relationships/hyperlink" Target="mailto:%20international@cade.gov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raeme.Jarvie@kkv.se;%20Ruta.Baltuonyte@kkv.se" TargetMode="External"/><Relationship Id="rId20" Type="http://schemas.openxmlformats.org/officeDocument/2006/relationships/hyperlink" Target="mailto:international@autoritedelaconcurrence.fr" TargetMode="External"/><Relationship Id="rId29" Type="http://schemas.openxmlformats.org/officeDocument/2006/relationships/hyperlink" Target="mailto:icn@jftc.go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thewwong@compcomm.hk;%20michellezang@compcomm.hk" TargetMode="External"/><Relationship Id="rId24" Type="http://schemas.openxmlformats.org/officeDocument/2006/relationships/hyperlink" Target="mailto:mergers@cnmc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vette_YOONG@cccs.gov.sg;%20Raymond_NG@cccs.gov.sg" TargetMode="External"/><Relationship Id="rId23" Type="http://schemas.openxmlformats.org/officeDocument/2006/relationships/hyperlink" Target="mailto:ICN.mergers@cma.gov.uk" TargetMode="External"/><Relationship Id="rId28" Type="http://schemas.openxmlformats.org/officeDocument/2006/relationships/hyperlink" Target="mailto:Khalirendwer@compcom.co.za;%20NonkululekoM@compcom.co.za" TargetMode="External"/><Relationship Id="rId10" Type="http://schemas.openxmlformats.org/officeDocument/2006/relationships/hyperlink" Target="mailto:crodriguezco@sic.gov.co;%20c.mpalacio@sic.gov.co" TargetMode="External"/><Relationship Id="rId19" Type="http://schemas.openxmlformats.org/officeDocument/2006/relationships/hyperlink" Target="mailto:international@fas.gov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ternationalcompetitionnetwork.org/working-groups/advocacy/" TargetMode="External"/><Relationship Id="rId14" Type="http://schemas.openxmlformats.org/officeDocument/2006/relationships/hyperlink" Target="mailto:Baitshepi.Tebogo@competitionauthority.co.bw" TargetMode="External"/><Relationship Id="rId22" Type="http://schemas.openxmlformats.org/officeDocument/2006/relationships/hyperlink" Target="https://www.internationalcompetitionnetwork.org/working-groups/merger/" TargetMode="External"/><Relationship Id="rId27" Type="http://schemas.openxmlformats.org/officeDocument/2006/relationships/hyperlink" Target="mailto:Philipp.GASPARON@ec.europa.eu;%20Filip.KUBIK@ec.europa.eu;%20COMP-ICN@ec.europa.e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626B0-E48D-4CFC-9157-3BDC2B57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Federal Trade Commission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Lagdameo, Cynthia</dc:creator>
  <cp:keywords/>
  <dc:description/>
  <cp:lastModifiedBy>Wimpole, Madeleine</cp:lastModifiedBy>
  <cp:revision>18</cp:revision>
  <dcterms:created xsi:type="dcterms:W3CDTF">2021-08-31T01:08:00Z</dcterms:created>
  <dcterms:modified xsi:type="dcterms:W3CDTF">2021-11-11T22:12:00Z</dcterms:modified>
</cp:coreProperties>
</file>